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integration. As of right now, half of my additions are now integrated into Oleg’s branch, backend.py is integrated up to its latest version (with John making a new version for Sprint 4), and Jason’s analytics tab is going to be replacing our current posture log tab soon.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the above. Despite the hurdles, integration has been an easy enough process with only a few minor hiccups, and that tends to be because of issues with my set-up or machine. It’s possible I don’t truly understand how the voice modules work, but there are a fair bit of crashes occurring at random when language detection is changed, so I’m not sure if it’s a matter of threads being changed while they’re still active, or if it’s anything else.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Midterm today, homework.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implementing to backend to see if prediction is accurate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code to test how good it does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dataset with new batch of bad/moderate/good windows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Redo tuning to prioritize F1 score maximization over mean squared error minimization, so that it’s more compatible with expected multiclass result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the display of the plots to stack horizontally, and adjusted size. Changed colors of graphs, and attempted to set up a timer to automatically poll for any data if the current tab is selected.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hurdle described below.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not figured out a way how to use the timer’s signal to run the polling function depending on whether the current tab is selected.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Modified how the tab selection section looks.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animations on button hover and clicks to look more aesthetic.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